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8BFB8" w14:textId="4C42A2BA" w:rsidR="00F638D9" w:rsidRDefault="00F638D9" w:rsidP="00F638D9">
      <w:pPr>
        <w:pStyle w:val="Title"/>
        <w:rPr>
          <w:rStyle w:val="Strong"/>
        </w:rPr>
      </w:pPr>
      <w:r>
        <w:rPr>
          <w:rStyle w:val="Strong"/>
        </w:rPr>
        <w:t xml:space="preserve">Data </w:t>
      </w:r>
      <w:r w:rsidR="009D3D33">
        <w:rPr>
          <w:rStyle w:val="Strong"/>
        </w:rPr>
        <w:t>Collection</w:t>
      </w:r>
      <w:r w:rsidRPr="00AC6F9F">
        <w:rPr>
          <w:rStyle w:val="Strong"/>
        </w:rPr>
        <w:t xml:space="preserve"> Template</w:t>
      </w:r>
      <w:bookmarkStart w:id="0" w:name="_GoBack"/>
      <w:bookmarkEnd w:id="0"/>
    </w:p>
    <w:p w14:paraId="18F94FAD" w14:textId="374A67F2" w:rsidR="00F638D9" w:rsidRPr="009D3D33" w:rsidRDefault="009D3D33" w:rsidP="00F638D9">
      <w:pPr>
        <w:rPr>
          <w:rFonts w:asciiTheme="majorHAnsi" w:hAnsiTheme="majorHAnsi"/>
        </w:rPr>
      </w:pPr>
      <w:r>
        <w:rPr>
          <w:rFonts w:asciiTheme="majorHAnsi" w:hAnsiTheme="majorHAnsi"/>
        </w:rPr>
        <w:t>Use this template to plan the evaluation strategy.</w:t>
      </w:r>
    </w:p>
    <w:p w14:paraId="024B4F5A" w14:textId="77777777" w:rsidR="009D3D33" w:rsidRDefault="009D3D33" w:rsidP="00F638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1"/>
        <w:gridCol w:w="2982"/>
        <w:gridCol w:w="1981"/>
        <w:gridCol w:w="2337"/>
        <w:gridCol w:w="1977"/>
        <w:gridCol w:w="1980"/>
        <w:gridCol w:w="1978"/>
      </w:tblGrid>
      <w:tr w:rsidR="00005D47" w:rsidRPr="009D3D33" w14:paraId="6BF147E0" w14:textId="77777777" w:rsidTr="00D93BC3">
        <w:tc>
          <w:tcPr>
            <w:tcW w:w="941" w:type="dxa"/>
            <w:shd w:val="clear" w:color="auto" w:fill="606060"/>
          </w:tcPr>
          <w:p w14:paraId="48E3E875" w14:textId="3033C954" w:rsidR="00F638D9" w:rsidRPr="009D3D33" w:rsidRDefault="00F638D9" w:rsidP="00F638D9">
            <w:pPr>
              <w:rPr>
                <w:rFonts w:asciiTheme="majorHAnsi" w:hAnsiTheme="majorHAnsi"/>
                <w:color w:val="FFFFFF" w:themeColor="background1"/>
              </w:rPr>
            </w:pPr>
            <w:r w:rsidRPr="009D3D33">
              <w:rPr>
                <w:rFonts w:asciiTheme="majorHAnsi" w:hAnsiTheme="majorHAnsi"/>
                <w:color w:val="FFFFFF" w:themeColor="background1"/>
              </w:rPr>
              <w:t>Level</w:t>
            </w:r>
          </w:p>
        </w:tc>
        <w:tc>
          <w:tcPr>
            <w:tcW w:w="2982" w:type="dxa"/>
            <w:shd w:val="clear" w:color="auto" w:fill="606060"/>
          </w:tcPr>
          <w:p w14:paraId="6A59B86D" w14:textId="77777777" w:rsidR="00F638D9" w:rsidRPr="009D3D33" w:rsidRDefault="00F638D9" w:rsidP="00F638D9">
            <w:pPr>
              <w:rPr>
                <w:rFonts w:asciiTheme="majorHAnsi" w:hAnsiTheme="majorHAnsi"/>
                <w:color w:val="FFFFFF" w:themeColor="background1"/>
              </w:rPr>
            </w:pPr>
          </w:p>
        </w:tc>
        <w:tc>
          <w:tcPr>
            <w:tcW w:w="1981" w:type="dxa"/>
            <w:shd w:val="clear" w:color="auto" w:fill="606060"/>
          </w:tcPr>
          <w:p w14:paraId="0F052B55" w14:textId="5B657519" w:rsidR="00F638D9" w:rsidRPr="009D3D33" w:rsidRDefault="009D3D33" w:rsidP="00F638D9">
            <w:pPr>
              <w:rPr>
                <w:rFonts w:asciiTheme="majorHAnsi" w:hAnsiTheme="majorHAnsi"/>
                <w:color w:val="FFFFFF" w:themeColor="background1"/>
              </w:rPr>
            </w:pPr>
            <w:r w:rsidRPr="009D3D33">
              <w:rPr>
                <w:rFonts w:asciiTheme="majorHAnsi" w:hAnsiTheme="majorHAnsi"/>
                <w:color w:val="FFFFFF" w:themeColor="background1"/>
              </w:rPr>
              <w:t>Measures</w:t>
            </w:r>
          </w:p>
        </w:tc>
        <w:tc>
          <w:tcPr>
            <w:tcW w:w="2337" w:type="dxa"/>
            <w:shd w:val="clear" w:color="auto" w:fill="606060"/>
          </w:tcPr>
          <w:p w14:paraId="545C0769" w14:textId="5E4A3172" w:rsidR="00F638D9" w:rsidRPr="009D3D33" w:rsidRDefault="009D3D33" w:rsidP="00F638D9">
            <w:pPr>
              <w:rPr>
                <w:rFonts w:asciiTheme="majorHAnsi" w:hAnsiTheme="majorHAnsi"/>
                <w:color w:val="FFFFFF" w:themeColor="background1"/>
              </w:rPr>
            </w:pPr>
            <w:r w:rsidRPr="009D3D33">
              <w:rPr>
                <w:rFonts w:asciiTheme="majorHAnsi" w:hAnsiTheme="majorHAnsi"/>
                <w:color w:val="FFFFFF" w:themeColor="background1"/>
              </w:rPr>
              <w:t>Data collection methods</w:t>
            </w:r>
          </w:p>
        </w:tc>
        <w:tc>
          <w:tcPr>
            <w:tcW w:w="1977" w:type="dxa"/>
            <w:shd w:val="clear" w:color="auto" w:fill="606060"/>
          </w:tcPr>
          <w:p w14:paraId="69953570" w14:textId="5F57DBCC" w:rsidR="00F638D9" w:rsidRPr="009D3D33" w:rsidRDefault="009D3D33" w:rsidP="00F638D9">
            <w:pPr>
              <w:rPr>
                <w:rFonts w:asciiTheme="majorHAnsi" w:hAnsiTheme="majorHAnsi"/>
                <w:color w:val="FFFFFF" w:themeColor="background1"/>
              </w:rPr>
            </w:pPr>
            <w:r w:rsidRPr="009D3D33">
              <w:rPr>
                <w:rFonts w:asciiTheme="majorHAnsi" w:hAnsiTheme="majorHAnsi"/>
                <w:color w:val="FFFFFF" w:themeColor="background1"/>
              </w:rPr>
              <w:t>Data Sources</w:t>
            </w:r>
          </w:p>
        </w:tc>
        <w:tc>
          <w:tcPr>
            <w:tcW w:w="1980" w:type="dxa"/>
            <w:shd w:val="clear" w:color="auto" w:fill="606060"/>
          </w:tcPr>
          <w:p w14:paraId="1C2FF1EA" w14:textId="489804D7" w:rsidR="00F638D9" w:rsidRPr="009D3D33" w:rsidRDefault="009D3D33" w:rsidP="00F638D9">
            <w:pPr>
              <w:rPr>
                <w:rFonts w:asciiTheme="majorHAnsi" w:hAnsiTheme="majorHAnsi"/>
                <w:color w:val="FFFFFF" w:themeColor="background1"/>
              </w:rPr>
            </w:pPr>
            <w:r w:rsidRPr="009D3D33">
              <w:rPr>
                <w:rFonts w:asciiTheme="majorHAnsi" w:hAnsiTheme="majorHAnsi"/>
                <w:color w:val="FFFFFF" w:themeColor="background1"/>
              </w:rPr>
              <w:t>Target date</w:t>
            </w:r>
          </w:p>
        </w:tc>
        <w:tc>
          <w:tcPr>
            <w:tcW w:w="1978" w:type="dxa"/>
            <w:shd w:val="clear" w:color="auto" w:fill="606060"/>
          </w:tcPr>
          <w:p w14:paraId="76606AE2" w14:textId="6AD5551C" w:rsidR="00F638D9" w:rsidRPr="009D3D33" w:rsidRDefault="009D3D33" w:rsidP="00F638D9">
            <w:pPr>
              <w:rPr>
                <w:rFonts w:asciiTheme="majorHAnsi" w:hAnsiTheme="majorHAnsi"/>
                <w:color w:val="FFFFFF" w:themeColor="background1"/>
              </w:rPr>
            </w:pPr>
            <w:r w:rsidRPr="009D3D33">
              <w:rPr>
                <w:rFonts w:asciiTheme="majorHAnsi" w:hAnsiTheme="majorHAnsi"/>
                <w:color w:val="FFFFFF" w:themeColor="background1"/>
              </w:rPr>
              <w:t>Responsible</w:t>
            </w:r>
          </w:p>
        </w:tc>
      </w:tr>
      <w:tr w:rsidR="00005D47" w:rsidRPr="004F64D0" w14:paraId="270FF077" w14:textId="77777777" w:rsidTr="00D93BC3">
        <w:tc>
          <w:tcPr>
            <w:tcW w:w="941" w:type="dxa"/>
          </w:tcPr>
          <w:p w14:paraId="225F4C3F" w14:textId="4DBF598E" w:rsidR="00F638D9" w:rsidRPr="004F64D0" w:rsidRDefault="00F638D9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4F64D0">
              <w:rPr>
                <w:rFonts w:asciiTheme="majorHAnsi" w:hAnsiTheme="majorHAnsi"/>
                <w:b/>
                <w:sz w:val="19"/>
                <w:szCs w:val="19"/>
              </w:rPr>
              <w:t>1</w:t>
            </w:r>
          </w:p>
        </w:tc>
        <w:tc>
          <w:tcPr>
            <w:tcW w:w="2982" w:type="dxa"/>
          </w:tcPr>
          <w:p w14:paraId="152F00CB" w14:textId="6914DF8F" w:rsidR="00F638D9" w:rsidRPr="004F64D0" w:rsidRDefault="00F638D9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4F64D0">
              <w:rPr>
                <w:rFonts w:asciiTheme="majorHAnsi" w:hAnsiTheme="majorHAnsi"/>
                <w:b/>
                <w:sz w:val="19"/>
                <w:szCs w:val="19"/>
              </w:rPr>
              <w:t>Reaction and Planned Action</w:t>
            </w:r>
          </w:p>
          <w:p w14:paraId="473E3BB2" w14:textId="7DE7EC88" w:rsidR="009D3D33" w:rsidRPr="004F64D0" w:rsidRDefault="002B14E6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List reaction items to measure</w:t>
            </w:r>
          </w:p>
          <w:p w14:paraId="6451ADD2" w14:textId="77777777" w:rsidR="009D3D33" w:rsidRPr="004F64D0" w:rsidRDefault="009D3D33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  <w:p w14:paraId="3CFCC7B5" w14:textId="68885C64" w:rsidR="009D3D33" w:rsidRPr="004F64D0" w:rsidRDefault="009D3D33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1981" w:type="dxa"/>
          </w:tcPr>
          <w:p w14:paraId="488634C8" w14:textId="4143F48E" w:rsidR="00F638D9" w:rsidRPr="004F64D0" w:rsidRDefault="0082069C" w:rsidP="0082069C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Satisfaction / </w:t>
            </w:r>
            <w:r w:rsidR="004132D2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importance / </w:t>
            </w: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relevance / intent to use</w:t>
            </w:r>
            <w:r w:rsidR="004132D2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 / would recommend</w:t>
            </w:r>
          </w:p>
        </w:tc>
        <w:tc>
          <w:tcPr>
            <w:tcW w:w="2337" w:type="dxa"/>
          </w:tcPr>
          <w:p w14:paraId="5FA3C82D" w14:textId="07D26CA0" w:rsidR="00F638D9" w:rsidRPr="004F64D0" w:rsidRDefault="0082069C" w:rsidP="0082069C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Questionnaire/survey</w:t>
            </w:r>
          </w:p>
        </w:tc>
        <w:tc>
          <w:tcPr>
            <w:tcW w:w="1977" w:type="dxa"/>
          </w:tcPr>
          <w:p w14:paraId="2943594A" w14:textId="2E9DDB5E" w:rsidR="00F638D9" w:rsidRPr="004F64D0" w:rsidRDefault="0082069C" w:rsidP="00F638D9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Participants</w:t>
            </w:r>
          </w:p>
        </w:tc>
        <w:tc>
          <w:tcPr>
            <w:tcW w:w="1980" w:type="dxa"/>
          </w:tcPr>
          <w:p w14:paraId="17C537CA" w14:textId="78F56330" w:rsidR="00F638D9" w:rsidRPr="004F64D0" w:rsidRDefault="0082069C" w:rsidP="00F638D9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On completion of intervention</w:t>
            </w:r>
          </w:p>
        </w:tc>
        <w:tc>
          <w:tcPr>
            <w:tcW w:w="1978" w:type="dxa"/>
          </w:tcPr>
          <w:p w14:paraId="03F9F3F0" w14:textId="78EB118F" w:rsidR="00F638D9" w:rsidRPr="004F64D0" w:rsidRDefault="0082069C" w:rsidP="00F638D9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Project lead / facilitator / evaluator</w:t>
            </w:r>
          </w:p>
        </w:tc>
      </w:tr>
      <w:tr w:rsidR="00005D47" w:rsidRPr="004F64D0" w14:paraId="16D1BFB0" w14:textId="77777777" w:rsidTr="00D93BC3">
        <w:tc>
          <w:tcPr>
            <w:tcW w:w="941" w:type="dxa"/>
          </w:tcPr>
          <w:p w14:paraId="2988DA80" w14:textId="40DB85B6" w:rsidR="00D93BC3" w:rsidRPr="004F64D0" w:rsidRDefault="00D93BC3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4F64D0">
              <w:rPr>
                <w:rFonts w:asciiTheme="majorHAnsi" w:hAnsiTheme="majorHAnsi"/>
                <w:b/>
                <w:sz w:val="19"/>
                <w:szCs w:val="19"/>
              </w:rPr>
              <w:t>2</w:t>
            </w:r>
          </w:p>
        </w:tc>
        <w:tc>
          <w:tcPr>
            <w:tcW w:w="2982" w:type="dxa"/>
          </w:tcPr>
          <w:p w14:paraId="3984EE3C" w14:textId="77777777" w:rsidR="00D93BC3" w:rsidRPr="004F64D0" w:rsidRDefault="00D93BC3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4F64D0">
              <w:rPr>
                <w:rFonts w:asciiTheme="majorHAnsi" w:hAnsiTheme="majorHAnsi"/>
                <w:b/>
                <w:sz w:val="19"/>
                <w:szCs w:val="19"/>
              </w:rPr>
              <w:t>Learning and Confidence</w:t>
            </w:r>
          </w:p>
          <w:p w14:paraId="559E6A79" w14:textId="5AFE06F1" w:rsidR="002B14E6" w:rsidRPr="004F64D0" w:rsidRDefault="002B14E6" w:rsidP="002B14E6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List learning objectives</w:t>
            </w:r>
          </w:p>
          <w:p w14:paraId="6C8C7AD8" w14:textId="161BD535" w:rsidR="00D93BC3" w:rsidRPr="004F64D0" w:rsidRDefault="00D93BC3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  <w:p w14:paraId="02332F1B" w14:textId="524D6011" w:rsidR="00D93BC3" w:rsidRPr="004F64D0" w:rsidRDefault="00D93BC3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1981" w:type="dxa"/>
          </w:tcPr>
          <w:p w14:paraId="00A2C0AE" w14:textId="24AEDD4C" w:rsidR="00D93BC3" w:rsidRPr="004F64D0" w:rsidRDefault="00D93BC3" w:rsidP="00A224C0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proofErr w:type="gramStart"/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Pre and</w:t>
            </w:r>
            <w:proofErr w:type="gramEnd"/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 post testing / assessments / skill practices / simulation results</w:t>
            </w:r>
          </w:p>
        </w:tc>
        <w:tc>
          <w:tcPr>
            <w:tcW w:w="2337" w:type="dxa"/>
          </w:tcPr>
          <w:p w14:paraId="7EC68A95" w14:textId="5E4F9698" w:rsidR="00D93BC3" w:rsidRPr="004F64D0" w:rsidRDefault="00D93BC3" w:rsidP="00F638D9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Test results / questionnaires</w:t>
            </w:r>
          </w:p>
        </w:tc>
        <w:tc>
          <w:tcPr>
            <w:tcW w:w="1977" w:type="dxa"/>
          </w:tcPr>
          <w:p w14:paraId="21BF6FE2" w14:textId="2E513623" w:rsidR="00D93BC3" w:rsidRPr="004F64D0" w:rsidRDefault="00D93BC3" w:rsidP="00F638D9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Facilitators / managers / participants</w:t>
            </w:r>
          </w:p>
        </w:tc>
        <w:tc>
          <w:tcPr>
            <w:tcW w:w="1980" w:type="dxa"/>
          </w:tcPr>
          <w:p w14:paraId="4833FE34" w14:textId="7241A313" w:rsidR="00D93BC3" w:rsidRPr="004F64D0" w:rsidRDefault="00D93BC3" w:rsidP="00F638D9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On completion of intervention</w:t>
            </w:r>
          </w:p>
        </w:tc>
        <w:tc>
          <w:tcPr>
            <w:tcW w:w="1978" w:type="dxa"/>
          </w:tcPr>
          <w:p w14:paraId="0DABE736" w14:textId="653BFBE4" w:rsidR="00D93BC3" w:rsidRPr="004F64D0" w:rsidRDefault="00D93BC3" w:rsidP="00F638D9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Project lead / facilitator / evaluator</w:t>
            </w:r>
          </w:p>
        </w:tc>
      </w:tr>
      <w:tr w:rsidR="00005D47" w:rsidRPr="004F64D0" w14:paraId="2362FBFE" w14:textId="77777777" w:rsidTr="00D93BC3">
        <w:tc>
          <w:tcPr>
            <w:tcW w:w="941" w:type="dxa"/>
          </w:tcPr>
          <w:p w14:paraId="07B377D7" w14:textId="40A56AE3" w:rsidR="00005D47" w:rsidRPr="004F64D0" w:rsidRDefault="00005D47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4F64D0">
              <w:rPr>
                <w:rFonts w:asciiTheme="majorHAnsi" w:hAnsiTheme="majorHAnsi"/>
                <w:b/>
                <w:sz w:val="19"/>
                <w:szCs w:val="19"/>
              </w:rPr>
              <w:t>3</w:t>
            </w:r>
          </w:p>
        </w:tc>
        <w:tc>
          <w:tcPr>
            <w:tcW w:w="2982" w:type="dxa"/>
          </w:tcPr>
          <w:p w14:paraId="100A6CC5" w14:textId="77777777" w:rsidR="00005D47" w:rsidRPr="004F64D0" w:rsidRDefault="00005D47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4F64D0">
              <w:rPr>
                <w:rFonts w:asciiTheme="majorHAnsi" w:hAnsiTheme="majorHAnsi"/>
                <w:b/>
                <w:sz w:val="19"/>
                <w:szCs w:val="19"/>
              </w:rPr>
              <w:t>Performance</w:t>
            </w:r>
          </w:p>
          <w:p w14:paraId="37871275" w14:textId="6AB11A3C" w:rsidR="002B14E6" w:rsidRPr="004F64D0" w:rsidRDefault="002B14E6" w:rsidP="002B14E6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List application objectives</w:t>
            </w:r>
          </w:p>
          <w:p w14:paraId="2848C533" w14:textId="77777777" w:rsidR="00005D47" w:rsidRPr="004F64D0" w:rsidRDefault="00005D47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  <w:p w14:paraId="735DB242" w14:textId="77777777" w:rsidR="00005D47" w:rsidRPr="004F64D0" w:rsidRDefault="00005D47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  <w:p w14:paraId="0B092FBA" w14:textId="683EC2A7" w:rsidR="00005D47" w:rsidRPr="004F64D0" w:rsidRDefault="00005D47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1981" w:type="dxa"/>
          </w:tcPr>
          <w:p w14:paraId="7A78A405" w14:textId="1904FA63" w:rsidR="00005D47" w:rsidRPr="004F64D0" w:rsidRDefault="00005D47" w:rsidP="00F638D9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Completion of action plan / </w:t>
            </w:r>
            <w:r w:rsidR="004132D2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applied learning / performance results / </w:t>
            </w: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barriers &amp; enablers identified</w:t>
            </w:r>
          </w:p>
        </w:tc>
        <w:tc>
          <w:tcPr>
            <w:tcW w:w="2337" w:type="dxa"/>
          </w:tcPr>
          <w:p w14:paraId="01394F87" w14:textId="7DEF2289" w:rsidR="00005D47" w:rsidRPr="004F64D0" w:rsidRDefault="00005D47" w:rsidP="00F638D9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Action plans / questionnaires</w:t>
            </w:r>
          </w:p>
        </w:tc>
        <w:tc>
          <w:tcPr>
            <w:tcW w:w="1977" w:type="dxa"/>
          </w:tcPr>
          <w:p w14:paraId="0EAC9D53" w14:textId="5A0CEAD0" w:rsidR="00005D47" w:rsidRPr="004F64D0" w:rsidRDefault="00005D47" w:rsidP="00F638D9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Participants / managers</w:t>
            </w:r>
          </w:p>
        </w:tc>
        <w:tc>
          <w:tcPr>
            <w:tcW w:w="1980" w:type="dxa"/>
          </w:tcPr>
          <w:p w14:paraId="0F1C443C" w14:textId="2878ADDB" w:rsidR="00005D47" w:rsidRPr="004F64D0" w:rsidRDefault="00005D47" w:rsidP="004C0236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6-1</w:t>
            </w:r>
            <w:r w:rsidR="004C0236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6</w:t>
            </w: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 weeks post intervention</w:t>
            </w:r>
            <w:r w:rsidR="004C0236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 (ideally about 12 weeks post)</w:t>
            </w:r>
          </w:p>
        </w:tc>
        <w:tc>
          <w:tcPr>
            <w:tcW w:w="1978" w:type="dxa"/>
          </w:tcPr>
          <w:p w14:paraId="4A7270EC" w14:textId="197AF819" w:rsidR="00005D47" w:rsidRPr="004F64D0" w:rsidRDefault="00005D47" w:rsidP="00005D47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Managers </w:t>
            </w:r>
            <w:proofErr w:type="gramStart"/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/  evaluator</w:t>
            </w:r>
            <w:proofErr w:type="gramEnd"/>
          </w:p>
        </w:tc>
      </w:tr>
      <w:tr w:rsidR="00005D47" w:rsidRPr="004F64D0" w14:paraId="2986687D" w14:textId="77777777" w:rsidTr="00D93BC3">
        <w:tc>
          <w:tcPr>
            <w:tcW w:w="941" w:type="dxa"/>
          </w:tcPr>
          <w:p w14:paraId="43FF9200" w14:textId="246350E3" w:rsidR="00005D47" w:rsidRPr="004F64D0" w:rsidRDefault="00005D47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4F64D0">
              <w:rPr>
                <w:rFonts w:asciiTheme="majorHAnsi" w:hAnsiTheme="majorHAnsi"/>
                <w:b/>
                <w:sz w:val="19"/>
                <w:szCs w:val="19"/>
              </w:rPr>
              <w:t>4</w:t>
            </w:r>
          </w:p>
        </w:tc>
        <w:tc>
          <w:tcPr>
            <w:tcW w:w="2982" w:type="dxa"/>
          </w:tcPr>
          <w:p w14:paraId="0675C29B" w14:textId="5AFF1BD9" w:rsidR="00005D47" w:rsidRPr="004F64D0" w:rsidRDefault="00005D47" w:rsidP="009D3D33">
            <w:pPr>
              <w:tabs>
                <w:tab w:val="right" w:pos="2875"/>
              </w:tabs>
              <w:rPr>
                <w:rFonts w:asciiTheme="majorHAnsi" w:hAnsiTheme="majorHAnsi"/>
                <w:b/>
                <w:sz w:val="19"/>
                <w:szCs w:val="19"/>
              </w:rPr>
            </w:pPr>
            <w:r w:rsidRPr="004F64D0">
              <w:rPr>
                <w:rFonts w:asciiTheme="majorHAnsi" w:hAnsiTheme="majorHAnsi"/>
                <w:b/>
                <w:sz w:val="19"/>
                <w:szCs w:val="19"/>
              </w:rPr>
              <w:t>Business Goals</w:t>
            </w:r>
            <w:r w:rsidRPr="004F64D0">
              <w:rPr>
                <w:rFonts w:asciiTheme="majorHAnsi" w:hAnsiTheme="majorHAnsi"/>
                <w:b/>
                <w:sz w:val="19"/>
                <w:szCs w:val="19"/>
              </w:rPr>
              <w:tab/>
            </w:r>
          </w:p>
          <w:p w14:paraId="3E90DC32" w14:textId="63BC3794" w:rsidR="00005D47" w:rsidRPr="004F64D0" w:rsidRDefault="002B14E6" w:rsidP="005A341C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List business objectives</w:t>
            </w:r>
          </w:p>
        </w:tc>
        <w:tc>
          <w:tcPr>
            <w:tcW w:w="1981" w:type="dxa"/>
          </w:tcPr>
          <w:p w14:paraId="565C4DF8" w14:textId="18F5F3F1" w:rsidR="00005D47" w:rsidRPr="004F64D0" w:rsidRDefault="00D55BFE" w:rsidP="00656C6E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Business improvement / productivity &amp; efficiency / customer satisfaction</w:t>
            </w:r>
            <w:r w:rsidR="005B5638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 / engagement scores</w:t>
            </w:r>
            <w:r w:rsidR="005B14D8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 / </w:t>
            </w:r>
            <w:r w:rsidR="00656C6E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participant estimates and confidence ratios</w:t>
            </w:r>
          </w:p>
        </w:tc>
        <w:tc>
          <w:tcPr>
            <w:tcW w:w="2337" w:type="dxa"/>
          </w:tcPr>
          <w:p w14:paraId="2E27FAD6" w14:textId="6A5DEBF7" w:rsidR="00005D47" w:rsidRPr="004F64D0" w:rsidRDefault="006879F8" w:rsidP="005B14D8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Business performance m</w:t>
            </w:r>
            <w:r w:rsidR="005B14D8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anagement</w:t>
            </w: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 systems / org surveys / financials / customer surveys</w:t>
            </w:r>
            <w:r w:rsidR="005B14D8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 / </w:t>
            </w:r>
            <w:r w:rsidR="00656C6E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control groups / trend analysis / estimate and confidence questionnaires</w:t>
            </w:r>
            <w:r w:rsidR="005B14D8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 </w:t>
            </w:r>
          </w:p>
        </w:tc>
        <w:tc>
          <w:tcPr>
            <w:tcW w:w="1977" w:type="dxa"/>
          </w:tcPr>
          <w:p w14:paraId="4ECEB21E" w14:textId="17E63C28" w:rsidR="00005D47" w:rsidRPr="004F64D0" w:rsidRDefault="004C0236" w:rsidP="00F638D9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Managers / financial accountants</w:t>
            </w:r>
            <w:r w:rsidR="00236770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 / performance measurement team</w:t>
            </w:r>
            <w:r w:rsidR="00C27418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 / participants</w:t>
            </w:r>
          </w:p>
        </w:tc>
        <w:tc>
          <w:tcPr>
            <w:tcW w:w="1980" w:type="dxa"/>
          </w:tcPr>
          <w:p w14:paraId="6A940296" w14:textId="3B434E28" w:rsidR="00005D47" w:rsidRPr="004F64D0" w:rsidRDefault="004C0236" w:rsidP="00C27418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proofErr w:type="gramStart"/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Pre and</w:t>
            </w:r>
            <w:proofErr w:type="gramEnd"/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 post – ideally 6 &amp; 12 month intervals pre and post intervention</w:t>
            </w:r>
            <w:r w:rsidR="00C27418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 (participant estimates &amp; confidence ratios may be collected with Level 3 data)</w:t>
            </w:r>
          </w:p>
        </w:tc>
        <w:tc>
          <w:tcPr>
            <w:tcW w:w="1978" w:type="dxa"/>
          </w:tcPr>
          <w:p w14:paraId="4B341E97" w14:textId="507001DF" w:rsidR="00005D47" w:rsidRPr="004F64D0" w:rsidRDefault="00BA402A" w:rsidP="00F638D9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Managers / evaluator / financial accountants</w:t>
            </w:r>
          </w:p>
        </w:tc>
      </w:tr>
      <w:tr w:rsidR="00764D5E" w:rsidRPr="004F64D0" w14:paraId="7B183551" w14:textId="77777777" w:rsidTr="00D93BC3">
        <w:tc>
          <w:tcPr>
            <w:tcW w:w="941" w:type="dxa"/>
          </w:tcPr>
          <w:p w14:paraId="276A10CC" w14:textId="030EC42B" w:rsidR="00764D5E" w:rsidRPr="004F64D0" w:rsidRDefault="00764D5E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4F64D0">
              <w:rPr>
                <w:rFonts w:asciiTheme="majorHAnsi" w:hAnsiTheme="majorHAnsi"/>
                <w:b/>
                <w:sz w:val="19"/>
                <w:szCs w:val="19"/>
              </w:rPr>
              <w:t>5</w:t>
            </w:r>
          </w:p>
        </w:tc>
        <w:tc>
          <w:tcPr>
            <w:tcW w:w="2982" w:type="dxa"/>
          </w:tcPr>
          <w:p w14:paraId="6A864A8A" w14:textId="3CE677C2" w:rsidR="00764D5E" w:rsidRPr="004F64D0" w:rsidRDefault="00764D5E" w:rsidP="00F638D9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4F64D0">
              <w:rPr>
                <w:rFonts w:asciiTheme="majorHAnsi" w:hAnsiTheme="majorHAnsi"/>
                <w:b/>
                <w:sz w:val="19"/>
                <w:szCs w:val="19"/>
              </w:rPr>
              <w:t>ROI</w:t>
            </w:r>
          </w:p>
          <w:p w14:paraId="2B132D90" w14:textId="46AD1590" w:rsidR="00764D5E" w:rsidRPr="004F64D0" w:rsidRDefault="005A341C" w:rsidP="005A341C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State ROI objective</w:t>
            </w:r>
          </w:p>
        </w:tc>
        <w:tc>
          <w:tcPr>
            <w:tcW w:w="1981" w:type="dxa"/>
          </w:tcPr>
          <w:p w14:paraId="19C7C3C8" w14:textId="2F782B80" w:rsidR="00764D5E" w:rsidRPr="004F64D0" w:rsidRDefault="00764D5E" w:rsidP="00F638D9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Standardised ROI calculation based on monetised performance measures</w:t>
            </w:r>
          </w:p>
        </w:tc>
        <w:tc>
          <w:tcPr>
            <w:tcW w:w="2337" w:type="dxa"/>
          </w:tcPr>
          <w:p w14:paraId="1FAE9AA9" w14:textId="201A1BCA" w:rsidR="00764D5E" w:rsidRPr="004F64D0" w:rsidRDefault="00764D5E" w:rsidP="00F638D9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Business performance </w:t>
            </w:r>
            <w:r w:rsidR="005B14D8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management </w:t>
            </w: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systems and business financial records</w:t>
            </w:r>
            <w:r w:rsidR="00C27418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 / tabulation of programme costs</w:t>
            </w:r>
          </w:p>
        </w:tc>
        <w:tc>
          <w:tcPr>
            <w:tcW w:w="1977" w:type="dxa"/>
          </w:tcPr>
          <w:p w14:paraId="0870186B" w14:textId="24A8E442" w:rsidR="00764D5E" w:rsidRPr="004F64D0" w:rsidRDefault="00764D5E" w:rsidP="00236770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Evaluator / financial accountants / commercial manager</w:t>
            </w:r>
            <w:r w:rsidR="00C27418"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 / project leads</w:t>
            </w:r>
          </w:p>
        </w:tc>
        <w:tc>
          <w:tcPr>
            <w:tcW w:w="1980" w:type="dxa"/>
          </w:tcPr>
          <w:p w14:paraId="4F657E3D" w14:textId="7BC7AEB4" w:rsidR="00764D5E" w:rsidRPr="004F64D0" w:rsidRDefault="00764D5E" w:rsidP="00F638D9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proofErr w:type="gramStart"/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Pre and</w:t>
            </w:r>
            <w:proofErr w:type="gramEnd"/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 xml:space="preserve"> post – ideally 6 &amp; 12 month intervals pre and post intervention</w:t>
            </w:r>
          </w:p>
        </w:tc>
        <w:tc>
          <w:tcPr>
            <w:tcW w:w="1978" w:type="dxa"/>
          </w:tcPr>
          <w:p w14:paraId="03A8BAF0" w14:textId="7ECD06F4" w:rsidR="00764D5E" w:rsidRPr="004F64D0" w:rsidRDefault="00764D5E" w:rsidP="00F638D9">
            <w:pPr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</w:pPr>
            <w:r w:rsidRPr="004F64D0">
              <w:rPr>
                <w:rFonts w:asciiTheme="majorHAnsi" w:hAnsiTheme="majorHAnsi"/>
                <w:color w:val="BFBFBF" w:themeColor="background1" w:themeShade="BF"/>
                <w:sz w:val="19"/>
                <w:szCs w:val="19"/>
              </w:rPr>
              <w:t>Evaluator</w:t>
            </w:r>
          </w:p>
        </w:tc>
      </w:tr>
    </w:tbl>
    <w:p w14:paraId="0CD9FBE1" w14:textId="50DA1FB4" w:rsidR="007D03FA" w:rsidRPr="00D55BFE" w:rsidRDefault="007D03FA">
      <w:pPr>
        <w:rPr>
          <w:rFonts w:asciiTheme="majorHAnsi" w:hAnsiTheme="majorHAnsi"/>
          <w:sz w:val="20"/>
          <w:szCs w:val="20"/>
        </w:rPr>
      </w:pPr>
    </w:p>
    <w:sectPr w:rsidR="007D03FA" w:rsidRPr="00D55BFE" w:rsidSect="00750C33">
      <w:footerReference w:type="default" r:id="rId7"/>
      <w:pgSz w:w="16840" w:h="11900" w:orient="landscape"/>
      <w:pgMar w:top="567" w:right="567" w:bottom="567" w:left="56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F661B" w14:textId="77777777" w:rsidR="00A51C85" w:rsidRDefault="00A51C85" w:rsidP="00750C33">
      <w:r>
        <w:separator/>
      </w:r>
    </w:p>
  </w:endnote>
  <w:endnote w:type="continuationSeparator" w:id="0">
    <w:p w14:paraId="66AA8E3E" w14:textId="77777777" w:rsidR="00A51C85" w:rsidRDefault="00A51C85" w:rsidP="00750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48"/>
      <w:gridCol w:w="6327"/>
    </w:tblGrid>
    <w:tr w:rsidR="00750C33" w14:paraId="412514BD" w14:textId="77777777" w:rsidTr="00750C33">
      <w:tc>
        <w:tcPr>
          <w:tcW w:w="7848" w:type="dxa"/>
        </w:tcPr>
        <w:p w14:paraId="7E6E03E6" w14:textId="3EE2997A" w:rsidR="00750C33" w:rsidRDefault="00750C33" w:rsidP="00750C33">
          <w:pPr>
            <w:pStyle w:val="Footer"/>
          </w:pPr>
          <w:r>
            <w:rPr>
              <w:noProof/>
            </w:rPr>
            <w:drawing>
              <wp:inline distT="0" distB="0" distL="0" distR="0" wp14:anchorId="1626ADA5" wp14:editId="536AB5F8">
                <wp:extent cx="1712005" cy="581859"/>
                <wp:effectExtent l="0" t="0" r="2540" b="889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mplete Learning  Logo With Taglin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1562" cy="591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7" w:type="dxa"/>
        </w:tcPr>
        <w:p w14:paraId="5D9891FA" w14:textId="05F3E1E5" w:rsidR="00750C33" w:rsidRDefault="00750C33" w:rsidP="00750C33">
          <w:pPr>
            <w:pStyle w:val="Footer"/>
            <w:jc w:val="right"/>
          </w:pPr>
          <w:r>
            <w:rPr>
              <w:noProof/>
            </w:rPr>
            <w:drawing>
              <wp:inline distT="0" distB="0" distL="0" distR="0" wp14:anchorId="782DB65A" wp14:editId="6293D999">
                <wp:extent cx="1861820" cy="508122"/>
                <wp:effectExtent l="0" t="0" r="508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OI Logo2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4974" cy="511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1B4806" w14:textId="6D29C196" w:rsidR="00750C33" w:rsidRDefault="00750C33" w:rsidP="00750C33">
    <w:pPr>
      <w:pStyle w:val="Footer"/>
      <w:jc w:val="right"/>
    </w:pPr>
  </w:p>
  <w:p w14:paraId="1A4D4560" w14:textId="77777777" w:rsidR="00750C33" w:rsidRDefault="00750C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8FE85" w14:textId="77777777" w:rsidR="00A51C85" w:rsidRDefault="00A51C85" w:rsidP="00750C33">
      <w:r>
        <w:separator/>
      </w:r>
    </w:p>
  </w:footnote>
  <w:footnote w:type="continuationSeparator" w:id="0">
    <w:p w14:paraId="7E84A3DF" w14:textId="77777777" w:rsidR="00A51C85" w:rsidRDefault="00A51C85" w:rsidP="00750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0D13"/>
    <w:multiLevelType w:val="hybridMultilevel"/>
    <w:tmpl w:val="AD96C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557AA"/>
    <w:multiLevelType w:val="hybridMultilevel"/>
    <w:tmpl w:val="0EF0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72482"/>
    <w:multiLevelType w:val="hybridMultilevel"/>
    <w:tmpl w:val="EAF8B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E7178"/>
    <w:multiLevelType w:val="hybridMultilevel"/>
    <w:tmpl w:val="270C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727D7"/>
    <w:multiLevelType w:val="hybridMultilevel"/>
    <w:tmpl w:val="3AD8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70C1F"/>
    <w:multiLevelType w:val="hybridMultilevel"/>
    <w:tmpl w:val="4F028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90E83"/>
    <w:multiLevelType w:val="hybridMultilevel"/>
    <w:tmpl w:val="280E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566C8"/>
    <w:multiLevelType w:val="hybridMultilevel"/>
    <w:tmpl w:val="AA40C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FA"/>
    <w:rsid w:val="00005D47"/>
    <w:rsid w:val="0003405D"/>
    <w:rsid w:val="0003512D"/>
    <w:rsid w:val="00153406"/>
    <w:rsid w:val="001C215C"/>
    <w:rsid w:val="00236770"/>
    <w:rsid w:val="002B14E6"/>
    <w:rsid w:val="003E2649"/>
    <w:rsid w:val="004132D2"/>
    <w:rsid w:val="004C0236"/>
    <w:rsid w:val="004F64D0"/>
    <w:rsid w:val="005A341C"/>
    <w:rsid w:val="005B14D8"/>
    <w:rsid w:val="005B5638"/>
    <w:rsid w:val="006114EA"/>
    <w:rsid w:val="00656C6E"/>
    <w:rsid w:val="006879F8"/>
    <w:rsid w:val="00750C33"/>
    <w:rsid w:val="00764D5E"/>
    <w:rsid w:val="007D03FA"/>
    <w:rsid w:val="007F4AC0"/>
    <w:rsid w:val="0082069C"/>
    <w:rsid w:val="0082684D"/>
    <w:rsid w:val="008A75CA"/>
    <w:rsid w:val="0099731E"/>
    <w:rsid w:val="009D3D33"/>
    <w:rsid w:val="009F6E58"/>
    <w:rsid w:val="00A224C0"/>
    <w:rsid w:val="00A51C85"/>
    <w:rsid w:val="00AA15D6"/>
    <w:rsid w:val="00AC6F9F"/>
    <w:rsid w:val="00B7755C"/>
    <w:rsid w:val="00BA402A"/>
    <w:rsid w:val="00BF6824"/>
    <w:rsid w:val="00C27418"/>
    <w:rsid w:val="00C31980"/>
    <w:rsid w:val="00C3544A"/>
    <w:rsid w:val="00C62527"/>
    <w:rsid w:val="00D55BFE"/>
    <w:rsid w:val="00D93BC3"/>
    <w:rsid w:val="00DB272D"/>
    <w:rsid w:val="00DB42FE"/>
    <w:rsid w:val="00E15F75"/>
    <w:rsid w:val="00F638D9"/>
    <w:rsid w:val="00F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A6AB0AB"/>
  <w14:defaultImageDpi w14:val="330"/>
  <w15:docId w15:val="{46656DD7-BE28-4625-9C71-FE09E7CC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E5D5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E5D5A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9E5D5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D3B1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D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75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6F9F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C6F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6F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50C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C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0C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C3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Entrepreneurial Endeavours Ltd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Rustica Lamb</dc:creator>
  <cp:lastModifiedBy>Beryl Oldham</cp:lastModifiedBy>
  <cp:revision>4</cp:revision>
  <dcterms:created xsi:type="dcterms:W3CDTF">2017-08-27T08:26:00Z</dcterms:created>
  <dcterms:modified xsi:type="dcterms:W3CDTF">2018-03-06T04:45:00Z</dcterms:modified>
</cp:coreProperties>
</file>